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7B" w:rsidRPr="00537291" w:rsidRDefault="009C247B" w:rsidP="009C24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91">
        <w:rPr>
          <w:rFonts w:ascii="Times New Roman" w:hAnsi="Times New Roman" w:cs="Times New Roman"/>
          <w:b/>
          <w:sz w:val="28"/>
          <w:szCs w:val="28"/>
        </w:rPr>
        <w:t>Порядок оскарження рішень, дій чи бездіяльності розпорядників інформації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Запитувач має право оскаржити: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1) відмову в задоволенні запиту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2) відстрочку задоволення запиту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3) ненадання відповіді на запит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4) надання недостовірної або неповної інформації;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5) несвоєчасне надання інформації;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Згідно з Інструкцією про порядок забезпечення доступу до публічної інформації в органах прокуратури України, затвердженою наказом Генеральної прокуратури України 18.04.2018 № 75 та зареєстрованою в Міністерстві юстиції України 10.05.2018 за № 580/32032, рішення,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регіональних прокуратур, Генеральної прокуратури України або до суду.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Скарги на ім’я Генерального прокурора, керівників регіональних                       </w:t>
      </w:r>
      <w:bookmarkStart w:id="0" w:name="_GoBack"/>
      <w:bookmarkEnd w:id="0"/>
      <w:r w:rsidRPr="002D3920">
        <w:rPr>
          <w:rFonts w:ascii="Times New Roman" w:hAnsi="Times New Roman" w:cs="Times New Roman"/>
          <w:sz w:val="28"/>
          <w:szCs w:val="28"/>
        </w:rPr>
        <w:t>прокуратур розглядаються у порядку та строки, визначені            Законом України «Про звернення громадян», з урахуванням положень вищезазначеної Інструкції.</w:t>
      </w:r>
    </w:p>
    <w:p w:rsidR="009C247B" w:rsidRPr="0097650A" w:rsidRDefault="009C247B" w:rsidP="009C2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58F" w:rsidRDefault="00DB058F"/>
    <w:sectPr w:rsidR="00DB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B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47B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10480500</cp:lastModifiedBy>
  <cp:revision>2</cp:revision>
  <cp:lastPrinted>2019-04-24T08:15:00Z</cp:lastPrinted>
  <dcterms:created xsi:type="dcterms:W3CDTF">2019-04-24T07:07:00Z</dcterms:created>
  <dcterms:modified xsi:type="dcterms:W3CDTF">2019-04-24T08:30:00Z</dcterms:modified>
</cp:coreProperties>
</file>