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7B" w:rsidRPr="00537291" w:rsidRDefault="009C247B" w:rsidP="009C24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291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Генеральної прокуратури України 18.04.2018 № 75 та зареєстрованою в Міністерстві юстиції України 10.05.2018 за № 580/32032, рішення,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регіональних прокуратур, Генеральної прокуратури України або до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Скарги на ім’я Генерального прокурора, керівників регіональних                       прокуратур розглядаються у порядку та строки, визначені </w:t>
      </w:r>
      <w:r w:rsidR="00867D91">
        <w:rPr>
          <w:rFonts w:ascii="Times New Roman" w:hAnsi="Times New Roman" w:cs="Times New Roman"/>
          <w:sz w:val="28"/>
          <w:szCs w:val="28"/>
        </w:rPr>
        <w:t xml:space="preserve"> </w:t>
      </w:r>
      <w:r w:rsidRPr="002D3920">
        <w:rPr>
          <w:rFonts w:ascii="Times New Roman" w:hAnsi="Times New Roman" w:cs="Times New Roman"/>
          <w:sz w:val="28"/>
          <w:szCs w:val="28"/>
        </w:rPr>
        <w:t>Законом України «Про звернення громадян», з урахуванням положень вищезазначеної Інструкції.</w:t>
      </w:r>
    </w:p>
    <w:p w:rsidR="009C247B" w:rsidRPr="0097650A" w:rsidRDefault="009C247B" w:rsidP="009C2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8F" w:rsidRDefault="00DB058F"/>
    <w:sectPr w:rsidR="00D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B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232E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67D9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47B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4175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9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9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Пользователь</cp:lastModifiedBy>
  <cp:revision>2</cp:revision>
  <cp:lastPrinted>2019-04-24T11:21:00Z</cp:lastPrinted>
  <dcterms:created xsi:type="dcterms:W3CDTF">2019-04-24T17:08:00Z</dcterms:created>
  <dcterms:modified xsi:type="dcterms:W3CDTF">2019-04-24T17:08:00Z</dcterms:modified>
</cp:coreProperties>
</file>